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FC" w:rsidRPr="00756952" w:rsidRDefault="00756952" w:rsidP="00756952">
      <w:pPr>
        <w:jc w:val="center"/>
        <w:rPr>
          <w:rFonts w:hint="eastAsia"/>
          <w:sz w:val="28"/>
          <w:szCs w:val="28"/>
        </w:rPr>
      </w:pPr>
      <w:bookmarkStart w:id="0" w:name="_GoBack"/>
      <w:r w:rsidRPr="00756952">
        <w:rPr>
          <w:rFonts w:hint="eastAsia"/>
          <w:color w:val="000000" w:themeColor="text1"/>
          <w:sz w:val="28"/>
          <w:szCs w:val="28"/>
        </w:rPr>
        <w:t>2017</w:t>
      </w:r>
      <w:r w:rsidRPr="00756952">
        <w:rPr>
          <w:rFonts w:hint="eastAsia"/>
          <w:color w:val="000000" w:themeColor="text1"/>
          <w:sz w:val="28"/>
          <w:szCs w:val="28"/>
        </w:rPr>
        <w:t>年西安理工大学暑期社会实践项目</w:t>
      </w:r>
      <w:r w:rsidRPr="00756952">
        <w:rPr>
          <w:rFonts w:hint="eastAsia"/>
          <w:color w:val="000000" w:themeColor="text1"/>
          <w:sz w:val="28"/>
          <w:szCs w:val="28"/>
        </w:rPr>
        <w:t>优秀及结题项目名单</w:t>
      </w:r>
    </w:p>
    <w:tbl>
      <w:tblPr>
        <w:tblStyle w:val="a5"/>
        <w:tblW w:w="8647" w:type="dxa"/>
        <w:jc w:val="center"/>
        <w:tblLayout w:type="fixed"/>
        <w:tblLook w:val="04A0" w:firstRow="1" w:lastRow="0" w:firstColumn="1" w:lastColumn="0" w:noHBand="0" w:noVBand="1"/>
      </w:tblPr>
      <w:tblGrid>
        <w:gridCol w:w="568"/>
        <w:gridCol w:w="2976"/>
        <w:gridCol w:w="709"/>
        <w:gridCol w:w="943"/>
        <w:gridCol w:w="900"/>
        <w:gridCol w:w="850"/>
        <w:gridCol w:w="851"/>
        <w:gridCol w:w="850"/>
      </w:tblGrid>
      <w:tr w:rsidR="00756952" w:rsidRPr="00A86399" w:rsidTr="00DE68D3">
        <w:trPr>
          <w:trHeight w:val="611"/>
          <w:jc w:val="center"/>
        </w:trPr>
        <w:tc>
          <w:tcPr>
            <w:tcW w:w="568" w:type="dxa"/>
            <w:vAlign w:val="center"/>
          </w:tcPr>
          <w:bookmarkEnd w:id="0"/>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序号</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项目名称</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项目</w:t>
            </w:r>
          </w:p>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内容</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申报</w:t>
            </w:r>
            <w:r w:rsidRPr="00A86399">
              <w:rPr>
                <w:rFonts w:hint="eastAsia"/>
                <w:color w:val="000000" w:themeColor="text1"/>
                <w:szCs w:val="21"/>
              </w:rPr>
              <w:t xml:space="preserve"> </w:t>
            </w:r>
            <w:r w:rsidRPr="00A86399">
              <w:rPr>
                <w:rFonts w:hint="eastAsia"/>
                <w:color w:val="000000" w:themeColor="text1"/>
                <w:szCs w:val="21"/>
              </w:rPr>
              <w:t>单位</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指导</w:t>
            </w:r>
            <w:r w:rsidRPr="00A86399">
              <w:rPr>
                <w:rFonts w:hint="eastAsia"/>
                <w:color w:val="000000" w:themeColor="text1"/>
                <w:szCs w:val="21"/>
              </w:rPr>
              <w:t xml:space="preserve"> </w:t>
            </w:r>
            <w:r w:rsidRPr="00A86399">
              <w:rPr>
                <w:rFonts w:hint="eastAsia"/>
                <w:color w:val="000000" w:themeColor="text1"/>
                <w:szCs w:val="21"/>
              </w:rPr>
              <w:t>教师</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带队</w:t>
            </w:r>
          </w:p>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教师</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学生</w:t>
            </w:r>
          </w:p>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团长</w:t>
            </w:r>
          </w:p>
        </w:tc>
        <w:tc>
          <w:tcPr>
            <w:tcW w:w="850" w:type="dxa"/>
            <w:vAlign w:val="center"/>
          </w:tcPr>
          <w:p w:rsidR="00756952" w:rsidRDefault="00756952" w:rsidP="00DE68D3">
            <w:pPr>
              <w:spacing w:line="360" w:lineRule="auto"/>
              <w:jc w:val="center"/>
              <w:rPr>
                <w:color w:val="000000" w:themeColor="text1"/>
                <w:szCs w:val="21"/>
              </w:rPr>
            </w:pPr>
            <w:r>
              <w:rPr>
                <w:rFonts w:hint="eastAsia"/>
                <w:color w:val="000000" w:themeColor="text1"/>
                <w:szCs w:val="21"/>
              </w:rPr>
              <w:t>评审</w:t>
            </w:r>
          </w:p>
          <w:p w:rsidR="00756952" w:rsidRPr="00A86399" w:rsidRDefault="00756952" w:rsidP="00DE68D3">
            <w:pPr>
              <w:spacing w:line="360" w:lineRule="auto"/>
              <w:jc w:val="center"/>
              <w:rPr>
                <w:color w:val="000000" w:themeColor="text1"/>
                <w:szCs w:val="21"/>
              </w:rPr>
            </w:pPr>
            <w:r>
              <w:rPr>
                <w:rFonts w:hint="eastAsia"/>
                <w:color w:val="000000" w:themeColor="text1"/>
                <w:szCs w:val="21"/>
              </w:rPr>
              <w:t>结果</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1</w:t>
            </w:r>
          </w:p>
        </w:tc>
        <w:tc>
          <w:tcPr>
            <w:tcW w:w="2976" w:type="dxa"/>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精准扶贫实践中贫困人口自我发展能力提升研究—基于对陕西农村贫困人口的调查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马克思主义学院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张晓艳</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张晓艳</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刘芬</w:t>
            </w:r>
            <w:proofErr w:type="gramStart"/>
            <w:r w:rsidRPr="00A86399">
              <w:rPr>
                <w:rFonts w:hint="eastAsia"/>
                <w:color w:val="000000" w:themeColor="text1"/>
                <w:szCs w:val="21"/>
              </w:rPr>
              <w:t>芬</w:t>
            </w:r>
            <w:proofErr w:type="gramEnd"/>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优秀（标兵）</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2</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维吾尔族大学生在民族团结文化融合传承中作用的调查研究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理论宣讲类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水利水电学院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马晓红</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马晓红</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买如</w:t>
            </w:r>
            <w:proofErr w:type="gramStart"/>
            <w:r w:rsidRPr="00A86399">
              <w:rPr>
                <w:rFonts w:hint="eastAsia"/>
                <w:color w:val="000000" w:themeColor="text1"/>
                <w:szCs w:val="21"/>
              </w:rPr>
              <w:t>甫</w:t>
            </w:r>
            <w:proofErr w:type="gramEnd"/>
            <w:r w:rsidRPr="00A86399">
              <w:rPr>
                <w:rFonts w:hint="eastAsia"/>
                <w:color w:val="000000" w:themeColor="text1"/>
                <w:szCs w:val="21"/>
              </w:rPr>
              <w:t>江·吐尔逊江</w:t>
            </w:r>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优秀（标兵）</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3</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关于共享单车使用情况以及环保效应的调查—以西安市为例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艺术与设计学院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王莉</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何海生</w:t>
            </w:r>
          </w:p>
        </w:tc>
        <w:tc>
          <w:tcPr>
            <w:tcW w:w="851"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李国元</w:t>
            </w:r>
            <w:proofErr w:type="gramEnd"/>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优秀（标兵）</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4</w:t>
            </w:r>
          </w:p>
        </w:tc>
        <w:tc>
          <w:tcPr>
            <w:tcW w:w="2976"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供给</w:t>
            </w:r>
            <w:proofErr w:type="gramStart"/>
            <w:r>
              <w:rPr>
                <w:rFonts w:hint="eastAsia"/>
                <w:color w:val="000000" w:themeColor="text1"/>
                <w:szCs w:val="21"/>
              </w:rPr>
              <w:t>侧改革</w:t>
            </w:r>
            <w:proofErr w:type="gramEnd"/>
            <w:r>
              <w:rPr>
                <w:rFonts w:hint="eastAsia"/>
                <w:color w:val="000000" w:themeColor="text1"/>
                <w:szCs w:val="21"/>
              </w:rPr>
              <w:t>视阈下秦巴山区精准扶贫推进调研—</w:t>
            </w:r>
            <w:r w:rsidRPr="00A86399">
              <w:rPr>
                <w:rFonts w:hint="eastAsia"/>
                <w:color w:val="000000" w:themeColor="text1"/>
                <w:szCs w:val="21"/>
              </w:rPr>
              <w:t>以陕西省柞水县下梁镇产业扶贫模式为例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经济与管理学院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巩晶骐</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巩晶骐</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郭诗宁</w:t>
            </w:r>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5</w:t>
            </w:r>
          </w:p>
        </w:tc>
        <w:tc>
          <w:tcPr>
            <w:tcW w:w="2976" w:type="dxa"/>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陕南地区脱贫攻坚工作现状及成果调查研究—基于对</w:t>
            </w:r>
            <w:r>
              <w:rPr>
                <w:rFonts w:hint="eastAsia"/>
                <w:color w:val="000000" w:themeColor="text1"/>
                <w:szCs w:val="21"/>
              </w:rPr>
              <w:t>略阳县多个行政村</w:t>
            </w:r>
            <w:r w:rsidRPr="00A86399">
              <w:rPr>
                <w:rFonts w:hint="eastAsia"/>
                <w:color w:val="000000" w:themeColor="text1"/>
                <w:szCs w:val="21"/>
              </w:rPr>
              <w:t>的实证调查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学校机关</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邹阿龙</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邹阿龙</w:t>
            </w:r>
          </w:p>
        </w:tc>
        <w:tc>
          <w:tcPr>
            <w:tcW w:w="851"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华慧菊</w:t>
            </w:r>
            <w:proofErr w:type="gramEnd"/>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6</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北京胡同生存现状及对现有居民生活品质提高措施调研</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土木建筑工程学院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王琼瑶</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张睿</w:t>
            </w:r>
          </w:p>
        </w:tc>
        <w:tc>
          <w:tcPr>
            <w:tcW w:w="851"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韩嘉林</w:t>
            </w:r>
            <w:proofErr w:type="gramEnd"/>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7</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城市扩张对郊区农村发展的影响调研—以大西安周边区县发展为例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翟雨翔</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卢江涛</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董永生</w:t>
            </w:r>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8</w:t>
            </w:r>
          </w:p>
        </w:tc>
        <w:tc>
          <w:tcPr>
            <w:tcW w:w="2976" w:type="dxa"/>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以吴江经济技术开发区为例研究在双创背景下的校企合作新模式</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创新创业类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学校机关</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苏</w:t>
            </w:r>
            <w:proofErr w:type="gramStart"/>
            <w:r w:rsidRPr="00A86399">
              <w:rPr>
                <w:rFonts w:hint="eastAsia"/>
                <w:color w:val="000000" w:themeColor="text1"/>
                <w:szCs w:val="21"/>
              </w:rPr>
              <w:t>一</w:t>
            </w:r>
            <w:proofErr w:type="gramEnd"/>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苏</w:t>
            </w:r>
            <w:proofErr w:type="gramStart"/>
            <w:r w:rsidRPr="00A86399">
              <w:rPr>
                <w:rFonts w:hint="eastAsia"/>
                <w:color w:val="000000" w:themeColor="text1"/>
                <w:szCs w:val="21"/>
              </w:rPr>
              <w:t>一</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尉海阳</w:t>
            </w:r>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lastRenderedPageBreak/>
              <w:t>9</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文化旅游背景下传统建筑及其现存环境保护与可持续发展调查研究—以韩城古城及其周边村落为例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土木建筑工程学院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王琼瑶</w:t>
            </w:r>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席鸿</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张博文</w:t>
            </w:r>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10</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关注留守儿童—</w:t>
            </w:r>
            <w:r>
              <w:rPr>
                <w:rFonts w:hint="eastAsia"/>
                <w:color w:val="000000" w:themeColor="text1"/>
                <w:szCs w:val="21"/>
              </w:rPr>
              <w:t>安康</w:t>
            </w:r>
            <w:r w:rsidRPr="00A86399">
              <w:rPr>
                <w:rFonts w:hint="eastAsia"/>
                <w:color w:val="000000" w:themeColor="text1"/>
                <w:szCs w:val="21"/>
              </w:rPr>
              <w:t>贫困县留守儿童调研</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志愿服务类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艺术与设计学院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王莉</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于洋</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梁春梅</w:t>
            </w:r>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11</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“坚守传统工艺，弘扬工匠精神”—以凤翔传统民俗为例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印刷包装与数字媒体学院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赵琦元</w:t>
            </w:r>
            <w:proofErr w:type="gramEnd"/>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赵琦元</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白雷</w:t>
            </w:r>
            <w:proofErr w:type="gramStart"/>
            <w:r w:rsidRPr="00A86399">
              <w:rPr>
                <w:rFonts w:hint="eastAsia"/>
                <w:color w:val="000000" w:themeColor="text1"/>
                <w:szCs w:val="21"/>
              </w:rPr>
              <w:t>雷</w:t>
            </w:r>
            <w:proofErr w:type="gramEnd"/>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12</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地域文化视角下陕南地区古镇传统建筑及历史文化的保护与发展调查实践</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土木建筑工程学院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王琼瑶</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张蕾</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张宇飞</w:t>
            </w:r>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13</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内地新疆籍少数民族大学毕业生就业现状调研</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学校机关</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马晓红</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马晓红</w:t>
            </w:r>
          </w:p>
        </w:tc>
        <w:tc>
          <w:tcPr>
            <w:tcW w:w="851"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刘雨桐</w:t>
            </w:r>
            <w:proofErr w:type="gramEnd"/>
          </w:p>
        </w:tc>
        <w:tc>
          <w:tcPr>
            <w:tcW w:w="850"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优秀</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14</w:t>
            </w:r>
          </w:p>
        </w:tc>
        <w:tc>
          <w:tcPr>
            <w:tcW w:w="2976" w:type="dxa"/>
            <w:vAlign w:val="center"/>
          </w:tcPr>
          <w:p w:rsidR="00756952" w:rsidRPr="00A86399" w:rsidRDefault="00756952" w:rsidP="00DE68D3">
            <w:pPr>
              <w:spacing w:line="360" w:lineRule="auto"/>
              <w:jc w:val="center"/>
              <w:rPr>
                <w:color w:val="000000" w:themeColor="text1"/>
                <w:szCs w:val="21"/>
              </w:rPr>
            </w:pPr>
            <w:r w:rsidRPr="00E6410B">
              <w:rPr>
                <w:rFonts w:hint="eastAsia"/>
                <w:color w:val="000000" w:themeColor="text1"/>
                <w:szCs w:val="21"/>
              </w:rPr>
              <w:t>渭河流域环境治理建议</w:t>
            </w:r>
            <w:r>
              <w:rPr>
                <w:rFonts w:hint="eastAsia"/>
                <w:color w:val="000000" w:themeColor="text1"/>
                <w:szCs w:val="21"/>
              </w:rPr>
              <w:t>—</w:t>
            </w:r>
            <w:r w:rsidRPr="00E6410B">
              <w:rPr>
                <w:rFonts w:hint="eastAsia"/>
                <w:color w:val="000000" w:themeColor="text1"/>
                <w:szCs w:val="21"/>
              </w:rPr>
              <w:t>以塔里木河治理经验为参考</w:t>
            </w:r>
          </w:p>
        </w:tc>
        <w:tc>
          <w:tcPr>
            <w:tcW w:w="709"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生态环保类</w:t>
            </w:r>
          </w:p>
        </w:tc>
        <w:tc>
          <w:tcPr>
            <w:tcW w:w="943" w:type="dxa"/>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水利水电学院</w:t>
            </w:r>
          </w:p>
        </w:tc>
        <w:tc>
          <w:tcPr>
            <w:tcW w:w="900" w:type="dxa"/>
            <w:vAlign w:val="center"/>
          </w:tcPr>
          <w:p w:rsidR="00756952" w:rsidRPr="00A86399" w:rsidRDefault="00756952" w:rsidP="00DE68D3">
            <w:pPr>
              <w:spacing w:line="360" w:lineRule="auto"/>
              <w:jc w:val="center"/>
              <w:rPr>
                <w:color w:val="000000" w:themeColor="text1"/>
                <w:szCs w:val="21"/>
              </w:rPr>
            </w:pPr>
            <w:r w:rsidRPr="00E6410B">
              <w:rPr>
                <w:color w:val="000000" w:themeColor="text1"/>
                <w:szCs w:val="21"/>
              </w:rPr>
              <w:t>黄强</w:t>
            </w:r>
            <w:r w:rsidRPr="00E6410B">
              <w:rPr>
                <w:rFonts w:hint="eastAsia"/>
                <w:color w:val="000000" w:themeColor="text1"/>
                <w:szCs w:val="21"/>
              </w:rPr>
              <w:t xml:space="preserve"> </w:t>
            </w:r>
          </w:p>
        </w:tc>
        <w:tc>
          <w:tcPr>
            <w:tcW w:w="850" w:type="dxa"/>
            <w:vAlign w:val="center"/>
          </w:tcPr>
          <w:p w:rsidR="00756952" w:rsidRPr="00A86399" w:rsidRDefault="00756952" w:rsidP="00DE68D3">
            <w:pPr>
              <w:spacing w:line="360" w:lineRule="auto"/>
              <w:jc w:val="center"/>
              <w:rPr>
                <w:color w:val="000000" w:themeColor="text1"/>
                <w:szCs w:val="21"/>
              </w:rPr>
            </w:pPr>
            <w:r w:rsidRPr="00E6410B">
              <w:rPr>
                <w:rFonts w:hint="eastAsia"/>
                <w:color w:val="000000" w:themeColor="text1"/>
                <w:szCs w:val="21"/>
              </w:rPr>
              <w:t>黄生志</w:t>
            </w:r>
          </w:p>
        </w:tc>
        <w:tc>
          <w:tcPr>
            <w:tcW w:w="851" w:type="dxa"/>
            <w:vAlign w:val="center"/>
          </w:tcPr>
          <w:p w:rsidR="00756952" w:rsidRPr="00A86399" w:rsidRDefault="00756952" w:rsidP="00DE68D3">
            <w:pPr>
              <w:spacing w:line="360" w:lineRule="auto"/>
              <w:jc w:val="center"/>
              <w:rPr>
                <w:color w:val="000000" w:themeColor="text1"/>
                <w:szCs w:val="21"/>
              </w:rPr>
            </w:pPr>
            <w:r w:rsidRPr="00E6410B">
              <w:rPr>
                <w:color w:val="000000" w:themeColor="text1"/>
                <w:szCs w:val="21"/>
              </w:rPr>
              <w:t>周毓</w:t>
            </w:r>
          </w:p>
        </w:tc>
        <w:tc>
          <w:tcPr>
            <w:tcW w:w="850" w:type="dxa"/>
            <w:vAlign w:val="center"/>
          </w:tcPr>
          <w:p w:rsidR="00756952" w:rsidRDefault="00756952" w:rsidP="00DE68D3">
            <w:pPr>
              <w:spacing w:line="360" w:lineRule="auto"/>
              <w:jc w:val="center"/>
              <w:rPr>
                <w:color w:val="000000" w:themeColor="text1"/>
                <w:szCs w:val="21"/>
              </w:rPr>
            </w:pPr>
            <w:r>
              <w:rPr>
                <w:rFonts w:hint="eastAsia"/>
                <w:color w:val="000000" w:themeColor="text1"/>
                <w:szCs w:val="21"/>
              </w:rPr>
              <w:t>优秀</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15</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全面两孩政策下生育行为的影响策略研究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水利水电学院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张明</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杨帆</w:t>
            </w:r>
          </w:p>
        </w:tc>
        <w:tc>
          <w:tcPr>
            <w:tcW w:w="851"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陆湛文</w:t>
            </w:r>
            <w:proofErr w:type="gramEnd"/>
          </w:p>
        </w:tc>
        <w:tc>
          <w:tcPr>
            <w:tcW w:w="850" w:type="dxa"/>
            <w:vAlign w:val="center"/>
          </w:tcPr>
          <w:p w:rsidR="00756952" w:rsidRPr="006362A3" w:rsidRDefault="00756952" w:rsidP="00DE68D3">
            <w:pPr>
              <w:spacing w:line="360" w:lineRule="auto"/>
              <w:jc w:val="center"/>
              <w:rPr>
                <w:color w:val="000000" w:themeColor="text1"/>
                <w:szCs w:val="21"/>
              </w:rPr>
            </w:pPr>
            <w:r w:rsidRPr="006362A3">
              <w:rPr>
                <w:rFonts w:hint="eastAsia"/>
                <w:color w:val="000000" w:themeColor="text1"/>
                <w:szCs w:val="21"/>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16</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咸阳地区孔庙遗存现状及其当代价值调查研究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马克思主义学院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王长坤</w:t>
            </w:r>
            <w:proofErr w:type="gramEnd"/>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王长坤</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史煜</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1318"/>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17</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学习延安革命精神坚定</w:t>
            </w:r>
            <w:r w:rsidRPr="00A86399">
              <w:rPr>
                <w:rFonts w:hint="eastAsia"/>
                <w:color w:val="000000" w:themeColor="text1"/>
                <w:szCs w:val="21"/>
              </w:rPr>
              <w:t>95</w:t>
            </w:r>
            <w:r w:rsidRPr="00A86399">
              <w:rPr>
                <w:rFonts w:hint="eastAsia"/>
                <w:color w:val="000000" w:themeColor="text1"/>
                <w:szCs w:val="21"/>
              </w:rPr>
              <w:t>后大学生理论信仰—以艰苦奋斗精神为例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红色教育类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材料科学与工程学院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鲁君</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鲁君</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车妍</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lastRenderedPageBreak/>
              <w:t>18</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时代变迁背景下共青基因的</w:t>
            </w:r>
            <w:r w:rsidRPr="00A86399">
              <w:rPr>
                <w:rFonts w:hint="eastAsia"/>
                <w:color w:val="000000" w:themeColor="text1"/>
                <w:szCs w:val="21"/>
              </w:rPr>
              <w:t xml:space="preserve"> </w:t>
            </w:r>
            <w:r w:rsidRPr="00A86399">
              <w:rPr>
                <w:rFonts w:hint="eastAsia"/>
                <w:color w:val="000000" w:themeColor="text1"/>
                <w:szCs w:val="21"/>
              </w:rPr>
              <w:t>传承与弘扬—基于江西共青城的实地调研</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红色教育类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学校机关</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李文英</w:t>
            </w:r>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杜杨建</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陈健</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19</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革命老区红色文化传承与发展现状调查研究—以延安旅游业对当地经济建设及对红色文化传播的影响为例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土木建筑工程学院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王宗强</w:t>
            </w:r>
            <w:proofErr w:type="gramEnd"/>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孙东宇</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郭文强</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20</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寻访延安“红色足迹”学习</w:t>
            </w:r>
            <w:proofErr w:type="gramStart"/>
            <w:r w:rsidRPr="00A86399">
              <w:rPr>
                <w:rFonts w:hint="eastAsia"/>
                <w:color w:val="000000" w:themeColor="text1"/>
                <w:szCs w:val="21"/>
              </w:rPr>
              <w:t>感悟队</w:t>
            </w:r>
            <w:proofErr w:type="gramEnd"/>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红色教育类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李志龙</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张久建</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艾嵩彬</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21</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多媒体教学在农村中小学教育中应用</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易可可</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易可可</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史杨健</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22</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人权视角下强制隔离戒毒与药物戒毒工作现状与成效调查研究——基于对陕西关中地区</w:t>
            </w:r>
            <w:r w:rsidRPr="00A86399">
              <w:rPr>
                <w:rFonts w:hint="eastAsia"/>
                <w:color w:val="000000" w:themeColor="text1"/>
                <w:szCs w:val="21"/>
              </w:rPr>
              <w:t>13</w:t>
            </w:r>
            <w:r w:rsidRPr="00A86399">
              <w:rPr>
                <w:rFonts w:hint="eastAsia"/>
                <w:color w:val="000000" w:themeColor="text1"/>
                <w:szCs w:val="21"/>
              </w:rPr>
              <w:t>个县的实证调查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学校机关</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褚宸舸</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邹阿龙</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何思源</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23</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重温革命精神，</w:t>
            </w:r>
            <w:proofErr w:type="gramStart"/>
            <w:r w:rsidRPr="00A86399">
              <w:rPr>
                <w:rFonts w:hint="eastAsia"/>
                <w:color w:val="000000" w:themeColor="text1"/>
                <w:szCs w:val="21"/>
              </w:rPr>
              <w:t>发扬共</w:t>
            </w:r>
            <w:proofErr w:type="gramEnd"/>
            <w:r w:rsidRPr="00A86399">
              <w:rPr>
                <w:rFonts w:hint="eastAsia"/>
                <w:color w:val="000000" w:themeColor="text1"/>
                <w:szCs w:val="21"/>
              </w:rPr>
              <w:t>青文化</w:t>
            </w:r>
            <w:r w:rsidRPr="00A86399">
              <w:rPr>
                <w:rFonts w:hint="eastAsia"/>
                <w:color w:val="000000" w:themeColor="text1"/>
                <w:szCs w:val="21"/>
              </w:rPr>
              <w:t xml:space="preserve">- </w:t>
            </w:r>
            <w:r w:rsidRPr="00A86399">
              <w:rPr>
                <w:rFonts w:hint="eastAsia"/>
                <w:color w:val="000000" w:themeColor="text1"/>
                <w:szCs w:val="21"/>
              </w:rPr>
              <w:t>西安市及周边地区革命遗址实地考察</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红色教育类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材料科学与工程学院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陈卫斌</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魏艳妮</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刘勋</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24</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农村教育现状调研及分析</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易可可</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易可可</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陈玉茜</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25</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城市记忆—建国以来西安城市伦理寻访</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w:t>
            </w:r>
            <w:r w:rsidRPr="00A86399">
              <w:rPr>
                <w:rFonts w:hint="eastAsia"/>
                <w:color w:val="000000" w:themeColor="text1"/>
                <w:szCs w:val="21"/>
              </w:rPr>
              <w:lastRenderedPageBreak/>
              <w:t>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lastRenderedPageBreak/>
              <w:t>刘玲</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刘玲</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罗川银</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lastRenderedPageBreak/>
              <w:t>26</w:t>
            </w:r>
          </w:p>
        </w:tc>
        <w:tc>
          <w:tcPr>
            <w:tcW w:w="2976" w:type="dxa"/>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互联网时</w:t>
            </w:r>
            <w:proofErr w:type="gramStart"/>
            <w:r w:rsidRPr="00A86399">
              <w:rPr>
                <w:rFonts w:hint="eastAsia"/>
                <w:color w:val="000000" w:themeColor="text1"/>
                <w:szCs w:val="21"/>
              </w:rPr>
              <w:t>代电商</w:t>
            </w:r>
            <w:proofErr w:type="gramEnd"/>
            <w:r w:rsidRPr="00A86399">
              <w:rPr>
                <w:rFonts w:hint="eastAsia"/>
                <w:color w:val="000000" w:themeColor="text1"/>
                <w:szCs w:val="21"/>
              </w:rPr>
              <w:t>扶贫发展现状调查研究—以陕西</w:t>
            </w:r>
            <w:r w:rsidRPr="00A86399">
              <w:rPr>
                <w:rFonts w:hint="eastAsia"/>
                <w:color w:val="000000" w:themeColor="text1"/>
                <w:szCs w:val="21"/>
              </w:rPr>
              <w:t>10</w:t>
            </w:r>
            <w:r w:rsidRPr="00A86399">
              <w:rPr>
                <w:rFonts w:hint="eastAsia"/>
                <w:color w:val="000000" w:themeColor="text1"/>
                <w:szCs w:val="21"/>
              </w:rPr>
              <w:t>个贫困县为例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经济与管理学院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王杏萍</w:t>
            </w:r>
            <w:proofErr w:type="gramEnd"/>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宗娜</w:t>
            </w:r>
            <w:r w:rsidRPr="00A86399">
              <w:rPr>
                <w:rFonts w:hint="eastAsia"/>
                <w:color w:val="000000" w:themeColor="text1"/>
                <w:szCs w:val="21"/>
              </w:rPr>
              <w:t xml:space="preserve"> </w:t>
            </w:r>
            <w:r w:rsidRPr="00A86399">
              <w:rPr>
                <w:rFonts w:hint="eastAsia"/>
                <w:color w:val="000000" w:themeColor="text1"/>
                <w:szCs w:val="21"/>
              </w:rPr>
              <w:t>朱晓明</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徐</w:t>
            </w:r>
            <w:proofErr w:type="gramStart"/>
            <w:r w:rsidRPr="00A86399">
              <w:rPr>
                <w:rFonts w:hint="eastAsia"/>
                <w:color w:val="000000" w:themeColor="text1"/>
                <w:szCs w:val="21"/>
              </w:rPr>
              <w:t>漓</w:t>
            </w:r>
            <w:proofErr w:type="gramEnd"/>
            <w:r w:rsidRPr="00A86399">
              <w:rPr>
                <w:rFonts w:hint="eastAsia"/>
                <w:color w:val="000000" w:themeColor="text1"/>
                <w:szCs w:val="21"/>
              </w:rPr>
              <w:t>明</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27</w:t>
            </w:r>
          </w:p>
        </w:tc>
        <w:tc>
          <w:tcPr>
            <w:tcW w:w="2976" w:type="dxa"/>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“一带一路”背景下关中地区</w:t>
            </w:r>
            <w:r w:rsidRPr="00A86399">
              <w:rPr>
                <w:rFonts w:hint="eastAsia"/>
                <w:color w:val="000000" w:themeColor="text1"/>
                <w:szCs w:val="21"/>
              </w:rPr>
              <w:t xml:space="preserve"> </w:t>
            </w:r>
            <w:r w:rsidRPr="00A86399">
              <w:rPr>
                <w:rFonts w:hint="eastAsia"/>
                <w:color w:val="000000" w:themeColor="text1"/>
                <w:szCs w:val="21"/>
              </w:rPr>
              <w:t>“产业</w:t>
            </w:r>
            <w:r w:rsidRPr="00A86399">
              <w:rPr>
                <w:rFonts w:hint="eastAsia"/>
                <w:color w:val="000000" w:themeColor="text1"/>
                <w:szCs w:val="21"/>
              </w:rPr>
              <w:t>+</w:t>
            </w:r>
            <w:r w:rsidRPr="00A86399">
              <w:rPr>
                <w:rFonts w:hint="eastAsia"/>
                <w:color w:val="000000" w:themeColor="text1"/>
                <w:szCs w:val="21"/>
              </w:rPr>
              <w:t>文化”扶贫新模式构建调研—以陕西省泾阳县</w:t>
            </w:r>
            <w:proofErr w:type="gramStart"/>
            <w:r w:rsidRPr="00A86399">
              <w:rPr>
                <w:rFonts w:hint="eastAsia"/>
                <w:color w:val="000000" w:themeColor="text1"/>
                <w:szCs w:val="21"/>
              </w:rPr>
              <w:t>茯茶产业</w:t>
            </w:r>
            <w:proofErr w:type="gramEnd"/>
            <w:r w:rsidRPr="00A86399">
              <w:rPr>
                <w:rFonts w:hint="eastAsia"/>
                <w:color w:val="000000" w:themeColor="text1"/>
                <w:szCs w:val="21"/>
              </w:rPr>
              <w:t>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土木建筑工程学院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王端藓</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王端藓</w:t>
            </w:r>
          </w:p>
        </w:tc>
        <w:tc>
          <w:tcPr>
            <w:tcW w:w="851"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鲁歌阳</w:t>
            </w:r>
            <w:proofErr w:type="gramEnd"/>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28</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精准扶贫的实效性调研</w:t>
            </w:r>
            <w:r w:rsidRPr="00A86399">
              <w:rPr>
                <w:rFonts w:hint="eastAsia"/>
                <w:color w:val="000000" w:themeColor="text1"/>
                <w:szCs w:val="21"/>
              </w:rPr>
              <w:t>---</w:t>
            </w:r>
            <w:r w:rsidRPr="00A86399">
              <w:rPr>
                <w:rFonts w:hint="eastAsia"/>
                <w:color w:val="000000" w:themeColor="text1"/>
                <w:szCs w:val="21"/>
              </w:rPr>
              <w:t>以富平县和略阳县为例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翟雨翔</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翟雨翔</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康伟</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29</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农村精准扶贫现状及贫困人口心理状况研究—基于略阳县</w:t>
            </w:r>
            <w:proofErr w:type="gramStart"/>
            <w:r w:rsidRPr="00A86399">
              <w:rPr>
                <w:rFonts w:hint="eastAsia"/>
                <w:color w:val="000000" w:themeColor="text1"/>
                <w:szCs w:val="21"/>
              </w:rPr>
              <w:t>白雀寺镇</w:t>
            </w:r>
            <w:proofErr w:type="gramEnd"/>
            <w:r w:rsidRPr="00A86399">
              <w:rPr>
                <w:rFonts w:hint="eastAsia"/>
                <w:color w:val="000000" w:themeColor="text1"/>
                <w:szCs w:val="21"/>
              </w:rPr>
              <w:t>何家坪村的调查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高等技术学院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赵婵娟</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史晓薇</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王杰</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30</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精准扶贫政策下农村医疗保障现状及存在问题的研究—以西毛村和何家坪村为例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材料科学与工程学院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刘艾京</w:t>
            </w:r>
            <w:proofErr w:type="gramEnd"/>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刘艾京</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曲雨薇</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31</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当代农村精准扶贫机制的调研与分析—以澄城县和略阳县为例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经济与管理学院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王杏萍</w:t>
            </w:r>
            <w:proofErr w:type="gramEnd"/>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段刚龙</w:t>
            </w:r>
            <w:proofErr w:type="gramEnd"/>
          </w:p>
        </w:tc>
        <w:tc>
          <w:tcPr>
            <w:tcW w:w="851"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问惟竞</w:t>
            </w:r>
            <w:proofErr w:type="gramEnd"/>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32</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探究新形势下水果产业化实现精准扶贫的可行性—基于对“户太八号”的实证调查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张卉</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许红</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黄永劲</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33</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农村精准扶贫实施现状再调研—以</w:t>
            </w:r>
            <w:proofErr w:type="gramStart"/>
            <w:r w:rsidRPr="00A86399">
              <w:rPr>
                <w:rFonts w:hint="eastAsia"/>
                <w:color w:val="000000" w:themeColor="text1"/>
                <w:szCs w:val="21"/>
              </w:rPr>
              <w:t>商洛市</w:t>
            </w:r>
            <w:proofErr w:type="gramEnd"/>
            <w:r w:rsidRPr="00A86399">
              <w:rPr>
                <w:rFonts w:hint="eastAsia"/>
                <w:color w:val="000000" w:themeColor="text1"/>
                <w:szCs w:val="21"/>
              </w:rPr>
              <w:t>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经济与管理学院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马全恩</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马全恩</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张若晨</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1318"/>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lastRenderedPageBreak/>
              <w:t>34</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体验秦巴之腹蚕桑文化，探索石泉蚕桑经济体系建设</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印刷包装与数字媒体学院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蒙冰峰</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李萍</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薛瑞青</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1318"/>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35</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文化自信视角下的宗教文明探究—以西安地区佛寺、佛塔现状分析及对旅游的影响为中心</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白华煜</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王梦</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杨雅淇</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983"/>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36</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陕</w:t>
            </w:r>
            <w:proofErr w:type="gramStart"/>
            <w:r w:rsidRPr="00A86399">
              <w:rPr>
                <w:rFonts w:hint="eastAsia"/>
                <w:color w:val="000000" w:themeColor="text1"/>
                <w:szCs w:val="21"/>
              </w:rPr>
              <w:t>商精神</w:t>
            </w:r>
            <w:proofErr w:type="gramEnd"/>
            <w:r w:rsidRPr="00A86399">
              <w:rPr>
                <w:rFonts w:hint="eastAsia"/>
                <w:color w:val="000000" w:themeColor="text1"/>
                <w:szCs w:val="21"/>
              </w:rPr>
              <w:t>及其对西安在“一带一路”战略中桥头堡作用发挥研究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材料科学与工程学院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陈卫斌</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陈卫斌</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樊荣</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983"/>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37</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基层非物质文化遗产保护现状调研—以汉水陶艺为例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艺术与设计学院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侯保航</w:t>
            </w:r>
            <w:proofErr w:type="gramEnd"/>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侯保航</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刘瑞秋</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38</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“旅游</w:t>
            </w:r>
            <w:r w:rsidRPr="00A86399">
              <w:rPr>
                <w:rFonts w:hint="eastAsia"/>
                <w:color w:val="000000" w:themeColor="text1"/>
                <w:szCs w:val="21"/>
              </w:rPr>
              <w:t>+</w:t>
            </w:r>
            <w:r w:rsidRPr="00A86399">
              <w:rPr>
                <w:rFonts w:hint="eastAsia"/>
                <w:color w:val="000000" w:themeColor="text1"/>
                <w:szCs w:val="21"/>
              </w:rPr>
              <w:t>”模式下民俗文化发展</w:t>
            </w:r>
            <w:r w:rsidRPr="00A86399">
              <w:rPr>
                <w:rFonts w:hint="eastAsia"/>
                <w:color w:val="000000" w:themeColor="text1"/>
                <w:szCs w:val="21"/>
              </w:rPr>
              <w:t xml:space="preserve"> </w:t>
            </w:r>
            <w:r w:rsidRPr="00A86399">
              <w:rPr>
                <w:rFonts w:hint="eastAsia"/>
                <w:color w:val="000000" w:themeColor="text1"/>
                <w:szCs w:val="21"/>
              </w:rPr>
              <w:t>现状研究—以西安周边地区为例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艺术与设计学院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马欢</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马欢</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丁紫佩</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39</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对非物质文化遗产安塞剪纸保护、传承与发展的研究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经济与管理学院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杜占河</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杜占河</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林雅婷</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40</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多地婚嫁习俗对比研究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艺术与设计学院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侯保航</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侯保航</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李鑫</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41</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青木川古镇</w:t>
            </w:r>
            <w:proofErr w:type="gramEnd"/>
            <w:r w:rsidRPr="00A86399">
              <w:rPr>
                <w:rFonts w:hint="eastAsia"/>
                <w:color w:val="000000" w:themeColor="text1"/>
                <w:szCs w:val="21"/>
              </w:rPr>
              <w:t>空间特征及传统</w:t>
            </w:r>
          </w:p>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文化保护策略调研</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艺术与设计学院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于洋</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胡冰</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成沿</w:t>
            </w:r>
            <w:proofErr w:type="gramStart"/>
            <w:r w:rsidRPr="00A86399">
              <w:rPr>
                <w:rFonts w:hint="eastAsia"/>
                <w:color w:val="000000" w:themeColor="text1"/>
                <w:szCs w:val="21"/>
              </w:rPr>
              <w:t>霖</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42</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关于“优秀艺术文化进农村”的教育扶贫研究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经济与管理学院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王杏萍</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朱晓明闫如玉</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徐</w:t>
            </w:r>
            <w:proofErr w:type="gramStart"/>
            <w:r w:rsidRPr="00A86399">
              <w:rPr>
                <w:rFonts w:hint="eastAsia"/>
                <w:color w:val="000000" w:themeColor="text1"/>
                <w:szCs w:val="21"/>
              </w:rPr>
              <w:t>漓</w:t>
            </w:r>
            <w:proofErr w:type="gramEnd"/>
            <w:r w:rsidRPr="00A86399">
              <w:rPr>
                <w:rFonts w:hint="eastAsia"/>
                <w:color w:val="000000" w:themeColor="text1"/>
                <w:szCs w:val="21"/>
              </w:rPr>
              <w:t>明</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lastRenderedPageBreak/>
              <w:t>43</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探究中国非物质文化遗产之华县皮影</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印刷包装与数字媒体学院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孔飞</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孔飞</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杨帅文</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44</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非物质文化遗产的保护、传承和发展—</w:t>
            </w:r>
            <w:proofErr w:type="gramStart"/>
            <w:r w:rsidRPr="00A86399">
              <w:rPr>
                <w:rFonts w:hint="eastAsia"/>
                <w:color w:val="000000" w:themeColor="text1"/>
                <w:szCs w:val="21"/>
              </w:rPr>
              <w:t>以陇州</w:t>
            </w:r>
            <w:proofErr w:type="gramEnd"/>
            <w:r w:rsidRPr="00A86399">
              <w:rPr>
                <w:rFonts w:hint="eastAsia"/>
                <w:color w:val="000000" w:themeColor="text1"/>
                <w:szCs w:val="21"/>
              </w:rPr>
              <w:t>社火为例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水利水电学院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张治国</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王冲</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蔡宁过</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45</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一带一路模式下陕北能源发展对生态环境的影响—以神木</w:t>
            </w:r>
            <w:proofErr w:type="gramStart"/>
            <w:r w:rsidRPr="00A86399">
              <w:rPr>
                <w:rFonts w:hint="eastAsia"/>
                <w:color w:val="000000" w:themeColor="text1"/>
                <w:szCs w:val="21"/>
              </w:rPr>
              <w:t>县锦界镇</w:t>
            </w:r>
            <w:proofErr w:type="gramEnd"/>
            <w:r w:rsidRPr="00A86399">
              <w:rPr>
                <w:rFonts w:hint="eastAsia"/>
                <w:color w:val="000000" w:themeColor="text1"/>
                <w:szCs w:val="21"/>
              </w:rPr>
              <w:t>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生态环保类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材料科学与工程学院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陈卫斌</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林雪</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刘洋</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46</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乡村水资源保护与污染防治问题研究—以三原县清河为例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生态环保类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材料科学与工程学院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余彪</w:t>
            </w:r>
            <w:proofErr w:type="gramEnd"/>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余彪</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陈</w:t>
            </w:r>
            <w:proofErr w:type="gramStart"/>
            <w:r w:rsidRPr="00A86399">
              <w:rPr>
                <w:rFonts w:hint="eastAsia"/>
                <w:color w:val="000000" w:themeColor="text1"/>
                <w:szCs w:val="21"/>
              </w:rPr>
              <w:t>浩</w:t>
            </w:r>
            <w:proofErr w:type="gramEnd"/>
            <w:r w:rsidRPr="00A86399">
              <w:rPr>
                <w:rFonts w:hint="eastAsia"/>
                <w:color w:val="000000" w:themeColor="text1"/>
                <w:szCs w:val="21"/>
              </w:rPr>
              <w:t>欣</w:t>
            </w:r>
          </w:p>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曹睿</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47</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镇巴县退耕还</w:t>
            </w:r>
            <w:proofErr w:type="gramStart"/>
            <w:r w:rsidRPr="00A86399">
              <w:rPr>
                <w:rFonts w:hint="eastAsia"/>
                <w:color w:val="000000" w:themeColor="text1"/>
                <w:szCs w:val="21"/>
              </w:rPr>
              <w:t>林政策</w:t>
            </w:r>
            <w:proofErr w:type="gramEnd"/>
            <w:r w:rsidRPr="00A86399">
              <w:rPr>
                <w:rFonts w:hint="eastAsia"/>
                <w:color w:val="000000" w:themeColor="text1"/>
                <w:szCs w:val="21"/>
              </w:rPr>
              <w:t>进程的调研及其影响评价</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水利水电学院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王雯</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何冠洁</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李莹</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48</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“互联网</w:t>
            </w:r>
            <w:r w:rsidRPr="00A86399">
              <w:rPr>
                <w:rFonts w:hint="eastAsia"/>
                <w:color w:val="000000" w:themeColor="text1"/>
                <w:szCs w:val="21"/>
              </w:rPr>
              <w:t>+</w:t>
            </w:r>
            <w:r w:rsidRPr="00A86399">
              <w:rPr>
                <w:rFonts w:hint="eastAsia"/>
                <w:color w:val="000000" w:themeColor="text1"/>
                <w:szCs w:val="21"/>
              </w:rPr>
              <w:t>”在村镇生活垃圾处理体系中的应用</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生态环保类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白华煜</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杨磊</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
          <w:p w:rsidR="00756952" w:rsidRPr="00A86399" w:rsidRDefault="00756952" w:rsidP="00DE68D3">
            <w:pPr>
              <w:spacing w:line="360" w:lineRule="auto"/>
              <w:jc w:val="center"/>
              <w:rPr>
                <w:rFonts w:ascii="宋体" w:eastAsia="宋体" w:hAnsi="宋体" w:cs="宋体"/>
                <w:color w:val="000000" w:themeColor="text1"/>
                <w:kern w:val="0"/>
                <w:szCs w:val="21"/>
              </w:rPr>
            </w:pPr>
            <w:r w:rsidRPr="00A86399">
              <w:rPr>
                <w:rFonts w:hint="eastAsia"/>
                <w:color w:val="000000" w:themeColor="text1"/>
                <w:szCs w:val="21"/>
              </w:rPr>
              <w:t>赵</w:t>
            </w:r>
            <w:r w:rsidRPr="00A86399">
              <w:rPr>
                <w:color w:val="000000" w:themeColor="text1"/>
                <w:szCs w:val="21"/>
              </w:rPr>
              <w:t>锦</w:t>
            </w:r>
          </w:p>
          <w:p w:rsidR="00756952" w:rsidRPr="00A86399" w:rsidRDefault="00756952" w:rsidP="00DE68D3">
            <w:pPr>
              <w:spacing w:line="360" w:lineRule="auto"/>
              <w:jc w:val="center"/>
              <w:rPr>
                <w:color w:val="000000" w:themeColor="text1"/>
                <w:szCs w:val="21"/>
              </w:rPr>
            </w:pP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49</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关于“农村垃圾处理”现状的调查研究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生态环保类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材料科学与工程学院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张玲</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张玲</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曹怡</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50</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基于绿色发展理念的生态实践—以陕西省西安市为例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生态环保类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理学院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王瑞</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宋振航</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李逸凡</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51</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经济转型条件下的城乡建设生态环境保护调查研究——以韩城为例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生态环保类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土木建筑工程学院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王琼瑶</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师佳炜</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宋坤</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lastRenderedPageBreak/>
              <w:t>52</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游客不文明行为及景区管理模式比较研究—以西安、宝鸡两地为例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水利水电学院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孙六平</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羽南峧</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闫运江</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53</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废弃污泥特性及其资源化利用</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生态环保类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水利水电学院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程文</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万甜</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白岗</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54</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琼脂</w:t>
            </w:r>
            <w:r w:rsidRPr="00A86399">
              <w:rPr>
                <w:rFonts w:hint="eastAsia"/>
                <w:color w:val="000000" w:themeColor="text1"/>
                <w:szCs w:val="21"/>
              </w:rPr>
              <w:t>-</w:t>
            </w:r>
            <w:proofErr w:type="spellStart"/>
            <w:r w:rsidRPr="00A86399">
              <w:rPr>
                <w:rFonts w:hint="eastAsia"/>
                <w:color w:val="000000" w:themeColor="text1"/>
                <w:szCs w:val="21"/>
              </w:rPr>
              <w:t>BiOI</w:t>
            </w:r>
            <w:proofErr w:type="spellEnd"/>
            <w:r w:rsidRPr="00A86399">
              <w:rPr>
                <w:rFonts w:hint="eastAsia"/>
                <w:color w:val="000000" w:themeColor="text1"/>
                <w:szCs w:val="21"/>
              </w:rPr>
              <w:t>复合水凝胶的制备及对抗生素废水的降解处理研究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生态环保类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理学院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钮金芬</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钮金芬</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杨燕云</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55</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农村留守儿童的心理健康现状分级与预警研究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信息技术与装备工程学院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李永阳</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赵婵娟</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苏小虎</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56</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精准扶贫政策下农村空巢老人和留守儿童现状调查研究</w:t>
            </w:r>
            <w:r w:rsidRPr="00A86399">
              <w:rPr>
                <w:rFonts w:hint="eastAsia"/>
                <w:color w:val="000000" w:themeColor="text1"/>
                <w:szCs w:val="21"/>
              </w:rPr>
              <w:t>----</w:t>
            </w:r>
            <w:r w:rsidRPr="00A86399">
              <w:rPr>
                <w:rFonts w:hint="eastAsia"/>
                <w:color w:val="000000" w:themeColor="text1"/>
                <w:szCs w:val="21"/>
              </w:rPr>
              <w:t>基于安康</w:t>
            </w:r>
            <w:r w:rsidRPr="00A86399">
              <w:rPr>
                <w:rFonts w:hint="eastAsia"/>
                <w:color w:val="000000" w:themeColor="text1"/>
                <w:szCs w:val="21"/>
              </w:rPr>
              <w:t>40</w:t>
            </w:r>
            <w:r w:rsidRPr="00A86399">
              <w:rPr>
                <w:rFonts w:hint="eastAsia"/>
                <w:color w:val="000000" w:themeColor="text1"/>
                <w:szCs w:val="21"/>
              </w:rPr>
              <w:t>个乡村的实证调查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理学院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王瑞</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陈勇</w:t>
            </w:r>
            <w:proofErr w:type="gramStart"/>
            <w:r w:rsidRPr="00A86399">
              <w:rPr>
                <w:rFonts w:hint="eastAsia"/>
                <w:color w:val="000000" w:themeColor="text1"/>
                <w:szCs w:val="21"/>
              </w:rPr>
              <w:t>勇</w:t>
            </w:r>
            <w:proofErr w:type="gramEnd"/>
          </w:p>
        </w:tc>
        <w:tc>
          <w:tcPr>
            <w:tcW w:w="851"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杨佳琪</w:t>
            </w:r>
            <w:proofErr w:type="gramEnd"/>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57</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老龄化背景下农村妇女生存</w:t>
            </w:r>
          </w:p>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发展状况调查研究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刘玲</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刘玲</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郑谦</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58</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农村“留守儿童”心理健康现状调研</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白华煜</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郑智聪</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姚丹</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59</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农村空巢老人心理现状及帮扶研究—以周至县部分农村为例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土木建筑工程学院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赵钦</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刘杰</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康树宽</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60</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精准扶贫下的城乡老人生活状</w:t>
            </w:r>
            <w:r w:rsidRPr="00A86399">
              <w:rPr>
                <w:rFonts w:hint="eastAsia"/>
                <w:color w:val="000000" w:themeColor="text1"/>
                <w:szCs w:val="21"/>
              </w:rPr>
              <w:lastRenderedPageBreak/>
              <w:t>况差异的调查研究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lastRenderedPageBreak/>
              <w:t>社会</w:t>
            </w:r>
            <w:r w:rsidRPr="00A86399">
              <w:rPr>
                <w:rFonts w:hint="eastAsia"/>
                <w:color w:val="000000" w:themeColor="text1"/>
                <w:szCs w:val="21"/>
              </w:rPr>
              <w:lastRenderedPageBreak/>
              <w:t>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lastRenderedPageBreak/>
              <w:t>材料科</w:t>
            </w:r>
            <w:r w:rsidRPr="00A86399">
              <w:rPr>
                <w:rFonts w:hint="eastAsia"/>
                <w:color w:val="000000" w:themeColor="text1"/>
                <w:szCs w:val="21"/>
              </w:rPr>
              <w:lastRenderedPageBreak/>
              <w:t>学与工程学院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lastRenderedPageBreak/>
              <w:t>朱真</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朱真</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崔鹏杰</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lastRenderedPageBreak/>
              <w:t>61</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“车让人”政策对城市交通文明建设的影响—以西安为例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经济与管理学院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段刚龙</w:t>
            </w:r>
            <w:proofErr w:type="gramEnd"/>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段刚龙</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刘畅</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62</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西安市快递包装回收再利用现状调查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印刷包装与数字媒体学院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蒙冰峰</w:t>
            </w:r>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付云岗</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刘树能</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63</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民宿发展现状及推广可行性调查研究—以陕西省为例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艺术与设计学院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王慧</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杜会平</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刘义</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64</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乡规民约在农村治理中的正效应研究调查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刘玲</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赵崇阳</w:t>
            </w:r>
          </w:p>
        </w:tc>
        <w:tc>
          <w:tcPr>
            <w:tcW w:w="851"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刘智知</w:t>
            </w:r>
            <w:proofErr w:type="gramEnd"/>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1318"/>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65</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西安市部分村镇及四大城区养老院发展现状及前景调查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材料科学与工程学院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张玲</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刘东</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耿东晖</w:t>
            </w:r>
            <w:proofErr w:type="gramEnd"/>
            <w:r w:rsidRPr="00A86399">
              <w:rPr>
                <w:rFonts w:hint="eastAsia"/>
                <w:color w:val="000000" w:themeColor="text1"/>
                <w:szCs w:val="21"/>
              </w:rPr>
              <w:t xml:space="preserve"> </w:t>
            </w:r>
            <w:r w:rsidRPr="00A86399">
              <w:rPr>
                <w:rFonts w:hint="eastAsia"/>
                <w:color w:val="000000" w:themeColor="text1"/>
                <w:szCs w:val="21"/>
              </w:rPr>
              <w:t>金梦辉</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66</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西安市中心及其周边餐饮生存现状调查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白华煜</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张彤</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谢艳清</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67</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对目前宁夏回族自治区</w:t>
            </w:r>
            <w:proofErr w:type="gramStart"/>
            <w:r w:rsidRPr="00A86399">
              <w:rPr>
                <w:rFonts w:hint="eastAsia"/>
                <w:color w:val="000000" w:themeColor="text1"/>
                <w:szCs w:val="21"/>
              </w:rPr>
              <w:t>中卫市</w:t>
            </w:r>
            <w:proofErr w:type="gramEnd"/>
            <w:r w:rsidRPr="00A86399">
              <w:rPr>
                <w:rFonts w:hint="eastAsia"/>
                <w:color w:val="000000" w:themeColor="text1"/>
                <w:szCs w:val="21"/>
              </w:rPr>
              <w:t>沙坡头区防沙治沙情况的调研</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水利水电学院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冯晓霞</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徐诚</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叶楠</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68</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社会信任危机根源跟踪调研—以西安市为例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经济与管理学院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孙赵勇</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孙赵勇</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余曼</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lastRenderedPageBreak/>
              <w:t>69</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西安及其周边城镇农村农业机械化普及情况</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李志龙</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张晗</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卢斌</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70</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关于城乡一体化下城市农村发展情况调研</w:t>
            </w:r>
            <w:r w:rsidRPr="00A86399">
              <w:rPr>
                <w:rFonts w:hint="eastAsia"/>
                <w:color w:val="000000" w:themeColor="text1"/>
                <w:szCs w:val="21"/>
              </w:rPr>
              <w:t>-</w:t>
            </w:r>
            <w:r w:rsidRPr="00A86399">
              <w:rPr>
                <w:rFonts w:hint="eastAsia"/>
                <w:color w:val="000000" w:themeColor="text1"/>
                <w:szCs w:val="21"/>
              </w:rPr>
              <w:t>以西安市城中村建设为例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材料科学与工程学院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张玲</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李立晗</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王晓程</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71</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咸阳农村地区主要经济发展方式现状调查及改进对策研究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水利水电学院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张治国</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吴玥</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陈永超</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72</w:t>
            </w:r>
          </w:p>
        </w:tc>
        <w:tc>
          <w:tcPr>
            <w:tcW w:w="2976" w:type="dxa"/>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“百万大学生留西安就业创业”政策“落地”的追踪调查与研究—以西安理工大学为例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color w:val="000000" w:themeColor="text1"/>
                <w:szCs w:val="21"/>
              </w:rPr>
              <w:t>机械与精密仪器工程学院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张月</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张月</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杨杰</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1318"/>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73</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基于</w:t>
            </w:r>
            <w:proofErr w:type="spellStart"/>
            <w:r w:rsidRPr="00A86399">
              <w:rPr>
                <w:rFonts w:hint="eastAsia"/>
                <w:color w:val="000000" w:themeColor="text1"/>
                <w:szCs w:val="21"/>
              </w:rPr>
              <w:t>Robocon</w:t>
            </w:r>
            <w:proofErr w:type="spellEnd"/>
            <w:r w:rsidRPr="00A86399">
              <w:rPr>
                <w:rFonts w:hint="eastAsia"/>
                <w:color w:val="000000" w:themeColor="text1"/>
                <w:szCs w:val="21"/>
              </w:rPr>
              <w:t>机器人大赛到大学生自主创业现状的调研</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创新创业类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其他</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侯云</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侯云</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高向阳</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74</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“一带一路”背景下</w:t>
            </w:r>
            <w:r w:rsidRPr="00A86399">
              <w:rPr>
                <w:rFonts w:hint="eastAsia"/>
                <w:color w:val="000000" w:themeColor="text1"/>
                <w:szCs w:val="21"/>
              </w:rPr>
              <w:t>3D</w:t>
            </w:r>
            <w:r w:rsidRPr="00A86399">
              <w:rPr>
                <w:rFonts w:hint="eastAsia"/>
                <w:color w:val="000000" w:themeColor="text1"/>
                <w:szCs w:val="21"/>
              </w:rPr>
              <w:t>打印产业的困境与机遇调查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创新创业类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材料科学与工程学院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陈文林</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陈文林</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张文哲</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75</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“旅游＋”背景下国内特色文化旅游景区英文服务现状调查及对策研究—以凤凰古城为例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人文与外国语学院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孟雅莉</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孟雅莉</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李丹</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76</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线上线下销售矛盾分析及传统销售模式转型升级研究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任美战</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任美战</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宋佳怡</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77</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我国中小型加工厂自动化改造程度及需求调查及研究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w:t>
            </w:r>
            <w:r w:rsidRPr="00A86399">
              <w:rPr>
                <w:rFonts w:hint="eastAsia"/>
                <w:color w:val="000000" w:themeColor="text1"/>
                <w:szCs w:val="21"/>
              </w:rPr>
              <w:lastRenderedPageBreak/>
              <w:t>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lastRenderedPageBreak/>
              <w:t>机械与精密仪</w:t>
            </w:r>
            <w:r w:rsidRPr="00A86399">
              <w:rPr>
                <w:rFonts w:hint="eastAsia"/>
                <w:color w:val="000000" w:themeColor="text1"/>
                <w:szCs w:val="21"/>
              </w:rPr>
              <w:lastRenderedPageBreak/>
              <w:t>器工程学院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lastRenderedPageBreak/>
              <w:t>张晗</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张晗</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谈江龙</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lastRenderedPageBreak/>
              <w:t>78</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人口老龄化结构下农村土地农场化经营可行性分析与调研—以陕西咸阳地区为例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翟雨翔</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王佳</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谢哲韬</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79</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共享理念下陕北农村居民幸福感调查与分析</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马克思主义学院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许春玲</w:t>
            </w:r>
            <w:proofErr w:type="gramEnd"/>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许春玲</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师</w:t>
            </w:r>
            <w:proofErr w:type="gramStart"/>
            <w:r w:rsidRPr="00A86399">
              <w:rPr>
                <w:rFonts w:hint="eastAsia"/>
                <w:color w:val="000000" w:themeColor="text1"/>
                <w:szCs w:val="21"/>
              </w:rPr>
              <w:t>一</w:t>
            </w:r>
            <w:proofErr w:type="gramEnd"/>
            <w:r w:rsidRPr="00A86399">
              <w:rPr>
                <w:rFonts w:hint="eastAsia"/>
                <w:color w:val="000000" w:themeColor="text1"/>
                <w:szCs w:val="21"/>
              </w:rPr>
              <w:t>丹</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80</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绿色发展理念下共享单车管理现状及改善措施研究—以西安市和宝鸡市为例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党小勇</w:t>
            </w:r>
            <w:proofErr w:type="gramEnd"/>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杨雯</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高阳</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81</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共享单车使用者满意</w:t>
            </w:r>
            <w:proofErr w:type="gramStart"/>
            <w:r w:rsidRPr="00A86399">
              <w:rPr>
                <w:rFonts w:hint="eastAsia"/>
                <w:color w:val="000000" w:themeColor="text1"/>
                <w:szCs w:val="21"/>
              </w:rPr>
              <w:t>度影响</w:t>
            </w:r>
            <w:proofErr w:type="gramEnd"/>
            <w:r w:rsidRPr="00A86399">
              <w:rPr>
                <w:rFonts w:hint="eastAsia"/>
                <w:color w:val="000000" w:themeColor="text1"/>
                <w:szCs w:val="21"/>
              </w:rPr>
              <w:t>性因素分析调研—以西安市为例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土木建筑工程学院</w:t>
            </w:r>
          </w:p>
        </w:tc>
        <w:tc>
          <w:tcPr>
            <w:tcW w:w="90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王宗强</w:t>
            </w:r>
            <w:proofErr w:type="gramEnd"/>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王宗强</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惠康</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82</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“一带一路”对辐射地区农业经济的带动作用及对新型“共享农业”的可行性分析—以杨凌区为例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王长坤</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孙琪</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黄淼</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83</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共享未来—西安市共享产品现状及发展趋势调查</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艺术与设计学院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何海生</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黄惠玲</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黄晨</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84</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互联网</w:t>
            </w:r>
            <w:r w:rsidRPr="00A86399">
              <w:rPr>
                <w:rFonts w:hint="eastAsia"/>
                <w:color w:val="000000" w:themeColor="text1"/>
                <w:szCs w:val="21"/>
              </w:rPr>
              <w:t>+</w:t>
            </w:r>
            <w:r w:rsidRPr="00A86399">
              <w:rPr>
                <w:rFonts w:hint="eastAsia"/>
                <w:color w:val="000000" w:themeColor="text1"/>
                <w:szCs w:val="21"/>
              </w:rPr>
              <w:t>时代共享经济对城市发展的影响调研—以西安市共享单车为例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唐华</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杨红娟</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任星</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85</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基于城市自行车保护与停放问题的调查及解决方案</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w:t>
            </w:r>
            <w:r w:rsidRPr="00A86399">
              <w:rPr>
                <w:rFonts w:hint="eastAsia"/>
                <w:color w:val="000000" w:themeColor="text1"/>
                <w:szCs w:val="21"/>
              </w:rPr>
              <w:lastRenderedPageBreak/>
              <w:t>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lastRenderedPageBreak/>
              <w:t>机械与精密仪</w:t>
            </w:r>
            <w:r w:rsidRPr="00A86399">
              <w:rPr>
                <w:rFonts w:hint="eastAsia"/>
                <w:color w:val="000000" w:themeColor="text1"/>
                <w:szCs w:val="21"/>
              </w:rPr>
              <w:lastRenderedPageBreak/>
              <w:t>器工程学院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lastRenderedPageBreak/>
              <w:t>赵崇阳</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赵崇阳</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李杰</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lastRenderedPageBreak/>
              <w:t>86</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基于共享单车保护与停放问题的调查及解决方案</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郭</w:t>
            </w:r>
            <w:proofErr w:type="gramEnd"/>
            <w:r w:rsidRPr="00A86399">
              <w:rPr>
                <w:rFonts w:hint="eastAsia"/>
                <w:color w:val="000000" w:themeColor="text1"/>
                <w:szCs w:val="21"/>
              </w:rPr>
              <w:t>玥</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郭</w:t>
            </w:r>
            <w:proofErr w:type="gramEnd"/>
            <w:r w:rsidRPr="00A86399">
              <w:rPr>
                <w:rFonts w:hint="eastAsia"/>
                <w:color w:val="000000" w:themeColor="text1"/>
                <w:szCs w:val="21"/>
              </w:rPr>
              <w:t>玥</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李伟龙</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87</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共享单车统计分析</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理学院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王金霞</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王金霞</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靳艺香</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88</w:t>
            </w:r>
          </w:p>
        </w:tc>
        <w:tc>
          <w:tcPr>
            <w:tcW w:w="2976" w:type="dxa"/>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“三线”精神在“一带一路”</w:t>
            </w:r>
            <w:r w:rsidRPr="00A86399">
              <w:rPr>
                <w:rFonts w:hint="eastAsia"/>
                <w:color w:val="000000" w:themeColor="text1"/>
                <w:szCs w:val="21"/>
              </w:rPr>
              <w:t xml:space="preserve"> </w:t>
            </w:r>
            <w:r w:rsidRPr="00A86399">
              <w:rPr>
                <w:rFonts w:hint="eastAsia"/>
                <w:color w:val="000000" w:themeColor="text1"/>
                <w:szCs w:val="21"/>
              </w:rPr>
              <w:t>建设战略中的时代价值及现实意义—基于汉中的实地调研</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计算机科学与工程学院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苏</w:t>
            </w:r>
            <w:proofErr w:type="gramStart"/>
            <w:r w:rsidRPr="00A86399">
              <w:rPr>
                <w:rFonts w:hint="eastAsia"/>
                <w:color w:val="000000" w:themeColor="text1"/>
                <w:szCs w:val="21"/>
              </w:rPr>
              <w:t>一</w:t>
            </w:r>
            <w:proofErr w:type="gramEnd"/>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杜杨建</w:t>
            </w:r>
            <w:proofErr w:type="gramEnd"/>
          </w:p>
        </w:tc>
        <w:tc>
          <w:tcPr>
            <w:tcW w:w="851"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王逸越</w:t>
            </w:r>
            <w:proofErr w:type="gramEnd"/>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89</w:t>
            </w:r>
          </w:p>
        </w:tc>
        <w:tc>
          <w:tcPr>
            <w:tcW w:w="2976" w:type="dxa"/>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“一带一路”经济带教育现状调研—以陕北地区、甘肃、宁夏为例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文化艺术类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马卫华</w:t>
            </w:r>
          </w:p>
        </w:tc>
        <w:tc>
          <w:tcPr>
            <w:tcW w:w="85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马卫华</w:t>
            </w:r>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冯挺</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90</w:t>
            </w:r>
          </w:p>
        </w:tc>
        <w:tc>
          <w:tcPr>
            <w:tcW w:w="2976"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大学生信贷现状及信贷现象背后的消费心理深入调查研究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自动化与信息工程学院</w:t>
            </w:r>
          </w:p>
        </w:tc>
        <w:tc>
          <w:tcPr>
            <w:tcW w:w="900"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白华煜</w:t>
            </w:r>
          </w:p>
        </w:tc>
        <w:tc>
          <w:tcPr>
            <w:tcW w:w="850" w:type="dxa"/>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白聪</w:t>
            </w:r>
            <w:proofErr w:type="gramEnd"/>
          </w:p>
        </w:tc>
        <w:tc>
          <w:tcPr>
            <w:tcW w:w="851"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王壮壮</w:t>
            </w:r>
          </w:p>
        </w:tc>
        <w:tc>
          <w:tcPr>
            <w:tcW w:w="850" w:type="dxa"/>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1318"/>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91</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“一带一路”背景下西安地区城市建设中的绿色施工问题调查研究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土木建筑工程学院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王宗强</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刘蓬晨</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乔璐</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92</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社会分层对大学生职业选择</w:t>
            </w:r>
          </w:p>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影响的研究</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经济与管理学院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孙赵勇</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孙赵勇</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胡飞</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93</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Pr>
                <w:rFonts w:hint="eastAsia"/>
                <w:color w:val="000000" w:themeColor="text1"/>
                <w:szCs w:val="21"/>
              </w:rPr>
              <w:t>关于自闭症儿童教育现状研究—以西安市为例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w:t>
            </w:r>
            <w:r w:rsidRPr="00A86399">
              <w:rPr>
                <w:rFonts w:hint="eastAsia"/>
                <w:color w:val="000000" w:themeColor="text1"/>
                <w:szCs w:val="21"/>
              </w:rPr>
              <w:lastRenderedPageBreak/>
              <w:t>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lastRenderedPageBreak/>
              <w:t>材料科学与工</w:t>
            </w:r>
            <w:r w:rsidRPr="00A86399">
              <w:rPr>
                <w:rFonts w:hint="eastAsia"/>
                <w:color w:val="000000" w:themeColor="text1"/>
                <w:szCs w:val="21"/>
              </w:rPr>
              <w:lastRenderedPageBreak/>
              <w:t>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lastRenderedPageBreak/>
              <w:t>朱金超</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朱金超</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喻丽雯</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lastRenderedPageBreak/>
              <w:t>94</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当代大学生行为与阳光生活的社会调研</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水利水电学院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侯彦峰</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王冲</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郑书闽</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611"/>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95</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规划建设型大学城对大学生教育发展的影响调研—以西安市长安区大学城为例</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彭雅兰</w:t>
            </w:r>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彭雅兰</w:t>
            </w:r>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李兴</w:t>
            </w:r>
            <w:proofErr w:type="gramStart"/>
            <w:r w:rsidRPr="00A86399">
              <w:rPr>
                <w:rFonts w:hint="eastAsia"/>
                <w:color w:val="000000" w:themeColor="text1"/>
                <w:szCs w:val="21"/>
              </w:rPr>
              <w:t>兴</w:t>
            </w:r>
            <w:proofErr w:type="gramEnd"/>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r w:rsidR="00756952" w:rsidRPr="00A86399" w:rsidTr="00DE68D3">
        <w:trPr>
          <w:trHeight w:val="1533"/>
          <w:jc w:val="center"/>
        </w:trPr>
        <w:tc>
          <w:tcPr>
            <w:tcW w:w="568" w:type="dxa"/>
            <w:shd w:val="clear" w:color="auto" w:fill="auto"/>
            <w:vAlign w:val="center"/>
          </w:tcPr>
          <w:p w:rsidR="00756952" w:rsidRDefault="00756952" w:rsidP="00DE68D3">
            <w:pPr>
              <w:jc w:val="center"/>
              <w:rPr>
                <w:rFonts w:ascii="宋体" w:eastAsia="宋体" w:hAnsi="宋体" w:cs="宋体"/>
                <w:color w:val="000000"/>
                <w:sz w:val="22"/>
                <w:szCs w:val="22"/>
              </w:rPr>
            </w:pPr>
            <w:r w:rsidRPr="00E6410B">
              <w:rPr>
                <w:rFonts w:hint="eastAsia"/>
                <w:color w:val="000000"/>
                <w:sz w:val="22"/>
                <w:szCs w:val="22"/>
              </w:rPr>
              <w:t>96</w:t>
            </w:r>
          </w:p>
        </w:tc>
        <w:tc>
          <w:tcPr>
            <w:tcW w:w="2976"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“一带一路”下天水市秦安—武山两县农田灌溉调研</w:t>
            </w:r>
          </w:p>
        </w:tc>
        <w:tc>
          <w:tcPr>
            <w:tcW w:w="709"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社会调研类</w:t>
            </w:r>
          </w:p>
        </w:tc>
        <w:tc>
          <w:tcPr>
            <w:tcW w:w="943" w:type="dxa"/>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机械与精密仪器工程学院</w:t>
            </w:r>
          </w:p>
        </w:tc>
        <w:tc>
          <w:tcPr>
            <w:tcW w:w="90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马蕾</w:t>
            </w:r>
            <w:proofErr w:type="gramEnd"/>
          </w:p>
        </w:tc>
        <w:tc>
          <w:tcPr>
            <w:tcW w:w="850" w:type="dxa"/>
            <w:shd w:val="clear" w:color="auto" w:fill="auto"/>
            <w:vAlign w:val="center"/>
          </w:tcPr>
          <w:p w:rsidR="00756952" w:rsidRPr="00A86399" w:rsidRDefault="00756952" w:rsidP="00DE68D3">
            <w:pPr>
              <w:spacing w:line="360" w:lineRule="auto"/>
              <w:jc w:val="center"/>
              <w:rPr>
                <w:color w:val="000000" w:themeColor="text1"/>
                <w:szCs w:val="21"/>
              </w:rPr>
            </w:pPr>
            <w:proofErr w:type="gramStart"/>
            <w:r w:rsidRPr="00A86399">
              <w:rPr>
                <w:rFonts w:hint="eastAsia"/>
                <w:color w:val="000000" w:themeColor="text1"/>
                <w:szCs w:val="21"/>
              </w:rPr>
              <w:t>马蕾</w:t>
            </w:r>
            <w:proofErr w:type="gramEnd"/>
          </w:p>
        </w:tc>
        <w:tc>
          <w:tcPr>
            <w:tcW w:w="851" w:type="dxa"/>
            <w:shd w:val="clear" w:color="auto" w:fill="auto"/>
            <w:vAlign w:val="center"/>
          </w:tcPr>
          <w:p w:rsidR="00756952" w:rsidRPr="00A86399" w:rsidRDefault="00756952" w:rsidP="00DE68D3">
            <w:pPr>
              <w:spacing w:line="360" w:lineRule="auto"/>
              <w:jc w:val="center"/>
              <w:rPr>
                <w:color w:val="000000" w:themeColor="text1"/>
                <w:szCs w:val="21"/>
              </w:rPr>
            </w:pPr>
            <w:r w:rsidRPr="00A86399">
              <w:rPr>
                <w:rFonts w:hint="eastAsia"/>
                <w:color w:val="000000" w:themeColor="text1"/>
                <w:szCs w:val="21"/>
              </w:rPr>
              <w:t>蔡紫阳</w:t>
            </w:r>
          </w:p>
        </w:tc>
        <w:tc>
          <w:tcPr>
            <w:tcW w:w="850" w:type="dxa"/>
            <w:shd w:val="clear" w:color="auto" w:fill="auto"/>
            <w:vAlign w:val="center"/>
          </w:tcPr>
          <w:p w:rsidR="00756952" w:rsidRDefault="00756952" w:rsidP="00DE68D3">
            <w:pPr>
              <w:jc w:val="center"/>
              <w:rPr>
                <w:rFonts w:ascii="宋体" w:eastAsia="宋体" w:hAnsi="宋体" w:cs="宋体"/>
                <w:color w:val="000000"/>
                <w:sz w:val="22"/>
                <w:szCs w:val="22"/>
              </w:rPr>
            </w:pPr>
            <w:r>
              <w:rPr>
                <w:rFonts w:hint="eastAsia"/>
                <w:color w:val="000000"/>
                <w:sz w:val="22"/>
                <w:szCs w:val="22"/>
              </w:rPr>
              <w:t>合格</w:t>
            </w:r>
          </w:p>
        </w:tc>
      </w:tr>
    </w:tbl>
    <w:p w:rsidR="00756952" w:rsidRDefault="00756952"/>
    <w:sectPr w:rsidR="00756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FE0" w:rsidRDefault="00726FE0" w:rsidP="00756952">
      <w:r>
        <w:separator/>
      </w:r>
    </w:p>
  </w:endnote>
  <w:endnote w:type="continuationSeparator" w:id="0">
    <w:p w:rsidR="00726FE0" w:rsidRDefault="00726FE0" w:rsidP="0075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FE0" w:rsidRDefault="00726FE0" w:rsidP="00756952">
      <w:r>
        <w:separator/>
      </w:r>
    </w:p>
  </w:footnote>
  <w:footnote w:type="continuationSeparator" w:id="0">
    <w:p w:rsidR="00726FE0" w:rsidRDefault="00726FE0" w:rsidP="00756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51"/>
    <w:rsid w:val="003410FC"/>
    <w:rsid w:val="00666C51"/>
    <w:rsid w:val="00726FE0"/>
    <w:rsid w:val="00756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952"/>
    <w:pPr>
      <w:widowControl w:val="0"/>
      <w:jc w:val="both"/>
    </w:pPr>
    <w:rPr>
      <w:kern w:val="2"/>
      <w:sz w:val="21"/>
      <w:szCs w:val="24"/>
    </w:rPr>
  </w:style>
  <w:style w:type="paragraph" w:styleId="1">
    <w:name w:val="heading 1"/>
    <w:basedOn w:val="a"/>
    <w:next w:val="a"/>
    <w:link w:val="1Char"/>
    <w:qFormat/>
    <w:rsid w:val="00756952"/>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6952"/>
    <w:rPr>
      <w:kern w:val="2"/>
      <w:sz w:val="18"/>
      <w:szCs w:val="18"/>
    </w:rPr>
  </w:style>
  <w:style w:type="paragraph" w:styleId="a4">
    <w:name w:val="footer"/>
    <w:basedOn w:val="a"/>
    <w:link w:val="Char0"/>
    <w:rsid w:val="00756952"/>
    <w:pPr>
      <w:tabs>
        <w:tab w:val="center" w:pos="4153"/>
        <w:tab w:val="right" w:pos="8306"/>
      </w:tabs>
      <w:snapToGrid w:val="0"/>
      <w:jc w:val="left"/>
    </w:pPr>
    <w:rPr>
      <w:sz w:val="18"/>
      <w:szCs w:val="18"/>
    </w:rPr>
  </w:style>
  <w:style w:type="character" w:customStyle="1" w:styleId="Char0">
    <w:name w:val="页脚 Char"/>
    <w:basedOn w:val="a0"/>
    <w:link w:val="a4"/>
    <w:rsid w:val="00756952"/>
    <w:rPr>
      <w:kern w:val="2"/>
      <w:sz w:val="18"/>
      <w:szCs w:val="18"/>
    </w:rPr>
  </w:style>
  <w:style w:type="character" w:customStyle="1" w:styleId="1Char">
    <w:name w:val="标题 1 Char"/>
    <w:basedOn w:val="a0"/>
    <w:link w:val="1"/>
    <w:rsid w:val="00756952"/>
    <w:rPr>
      <w:rFonts w:asciiTheme="minorHAnsi" w:eastAsiaTheme="minorEastAsia" w:hAnsiTheme="minorHAnsi" w:cstheme="minorBidi"/>
      <w:b/>
      <w:bCs/>
      <w:kern w:val="44"/>
      <w:sz w:val="44"/>
      <w:szCs w:val="44"/>
    </w:rPr>
  </w:style>
  <w:style w:type="table" w:styleId="a5">
    <w:name w:val="Table Grid"/>
    <w:basedOn w:val="a1"/>
    <w:qFormat/>
    <w:rsid w:val="00756952"/>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rsid w:val="00756952"/>
    <w:rPr>
      <w:sz w:val="18"/>
      <w:szCs w:val="18"/>
    </w:rPr>
  </w:style>
  <w:style w:type="character" w:customStyle="1" w:styleId="Char1">
    <w:name w:val="批注框文本 Char"/>
    <w:basedOn w:val="a0"/>
    <w:link w:val="a6"/>
    <w:rsid w:val="0075695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952"/>
    <w:pPr>
      <w:widowControl w:val="0"/>
      <w:jc w:val="both"/>
    </w:pPr>
    <w:rPr>
      <w:kern w:val="2"/>
      <w:sz w:val="21"/>
      <w:szCs w:val="24"/>
    </w:rPr>
  </w:style>
  <w:style w:type="paragraph" w:styleId="1">
    <w:name w:val="heading 1"/>
    <w:basedOn w:val="a"/>
    <w:next w:val="a"/>
    <w:link w:val="1Char"/>
    <w:qFormat/>
    <w:rsid w:val="00756952"/>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6952"/>
    <w:rPr>
      <w:kern w:val="2"/>
      <w:sz w:val="18"/>
      <w:szCs w:val="18"/>
    </w:rPr>
  </w:style>
  <w:style w:type="paragraph" w:styleId="a4">
    <w:name w:val="footer"/>
    <w:basedOn w:val="a"/>
    <w:link w:val="Char0"/>
    <w:rsid w:val="00756952"/>
    <w:pPr>
      <w:tabs>
        <w:tab w:val="center" w:pos="4153"/>
        <w:tab w:val="right" w:pos="8306"/>
      </w:tabs>
      <w:snapToGrid w:val="0"/>
      <w:jc w:val="left"/>
    </w:pPr>
    <w:rPr>
      <w:sz w:val="18"/>
      <w:szCs w:val="18"/>
    </w:rPr>
  </w:style>
  <w:style w:type="character" w:customStyle="1" w:styleId="Char0">
    <w:name w:val="页脚 Char"/>
    <w:basedOn w:val="a0"/>
    <w:link w:val="a4"/>
    <w:rsid w:val="00756952"/>
    <w:rPr>
      <w:kern w:val="2"/>
      <w:sz w:val="18"/>
      <w:szCs w:val="18"/>
    </w:rPr>
  </w:style>
  <w:style w:type="character" w:customStyle="1" w:styleId="1Char">
    <w:name w:val="标题 1 Char"/>
    <w:basedOn w:val="a0"/>
    <w:link w:val="1"/>
    <w:rsid w:val="00756952"/>
    <w:rPr>
      <w:rFonts w:asciiTheme="minorHAnsi" w:eastAsiaTheme="minorEastAsia" w:hAnsiTheme="minorHAnsi" w:cstheme="minorBidi"/>
      <w:b/>
      <w:bCs/>
      <w:kern w:val="44"/>
      <w:sz w:val="44"/>
      <w:szCs w:val="44"/>
    </w:rPr>
  </w:style>
  <w:style w:type="table" w:styleId="a5">
    <w:name w:val="Table Grid"/>
    <w:basedOn w:val="a1"/>
    <w:qFormat/>
    <w:rsid w:val="00756952"/>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rsid w:val="00756952"/>
    <w:rPr>
      <w:sz w:val="18"/>
      <w:szCs w:val="18"/>
    </w:rPr>
  </w:style>
  <w:style w:type="character" w:customStyle="1" w:styleId="Char1">
    <w:name w:val="批注框文本 Char"/>
    <w:basedOn w:val="a0"/>
    <w:link w:val="a6"/>
    <w:rsid w:val="007569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873</Words>
  <Characters>4979</Characters>
  <Application>Microsoft Office Word</Application>
  <DocSecurity>0</DocSecurity>
  <Lines>41</Lines>
  <Paragraphs>11</Paragraphs>
  <ScaleCrop>false</ScaleCrop>
  <Company>Microsoft</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邹阿龙</dc:creator>
  <cp:keywords/>
  <dc:description/>
  <cp:lastModifiedBy>邹阿龙</cp:lastModifiedBy>
  <cp:revision>2</cp:revision>
  <dcterms:created xsi:type="dcterms:W3CDTF">2017-11-08T01:06:00Z</dcterms:created>
  <dcterms:modified xsi:type="dcterms:W3CDTF">2017-11-08T01:07:00Z</dcterms:modified>
</cp:coreProperties>
</file>